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390" w:rsidRPr="00EF4390" w:rsidRDefault="00EF4390" w:rsidP="00EF4390">
      <w:pPr>
        <w:spacing w:after="0" w:line="300" w:lineRule="atLeast"/>
        <w:jc w:val="center"/>
        <w:textAlignment w:val="baseline"/>
        <w:rPr>
          <w:rFonts w:ascii="Roboto" w:eastAsia="Times New Roman" w:hAnsi="Roboto" w:cs="Times New Roman"/>
          <w:color w:val="333333"/>
          <w:sz w:val="28"/>
          <w:szCs w:val="28"/>
        </w:rPr>
      </w:pPr>
      <w:r w:rsidRPr="00C02270">
        <w:rPr>
          <w:rFonts w:ascii="Roboto" w:eastAsia="Times New Roman" w:hAnsi="Roboto" w:cs="Times New Roman"/>
          <w:b/>
          <w:bCs/>
          <w:color w:val="333333"/>
          <w:sz w:val="28"/>
          <w:szCs w:val="28"/>
          <w:bdr w:val="none" w:sz="0" w:space="0" w:color="auto" w:frame="1"/>
        </w:rPr>
        <w:t>HỢP ĐỒNG THI CÔNG XÂY DỰNG CÔNG TRÌNH PHẦN THÔ</w:t>
      </w:r>
    </w:p>
    <w:p w:rsidR="00EF4390" w:rsidRPr="00EF4390" w:rsidRDefault="00EF4390" w:rsidP="00EF4390">
      <w:pPr>
        <w:spacing w:after="0" w:line="300" w:lineRule="atLeast"/>
        <w:jc w:val="center"/>
        <w:textAlignment w:val="baseline"/>
        <w:rPr>
          <w:rFonts w:ascii="Roboto" w:eastAsia="Times New Roman" w:hAnsi="Roboto" w:cs="Times New Roman"/>
          <w:color w:val="333333"/>
          <w:sz w:val="23"/>
          <w:szCs w:val="23"/>
        </w:rPr>
      </w:pPr>
      <w:r>
        <w:rPr>
          <w:rFonts w:ascii="Roboto" w:eastAsia="Times New Roman" w:hAnsi="Roboto" w:cs="Times New Roman"/>
          <w:color w:val="333333"/>
          <w:sz w:val="24"/>
          <w:szCs w:val="24"/>
          <w:bdr w:val="none" w:sz="0" w:space="0" w:color="auto" w:frame="1"/>
        </w:rPr>
        <w:t>(PHẦN</w:t>
      </w:r>
      <w:r w:rsidRPr="00EF4390">
        <w:rPr>
          <w:rFonts w:ascii="Roboto" w:eastAsia="Times New Roman" w:hAnsi="Roboto" w:cs="Times New Roman"/>
          <w:color w:val="333333"/>
          <w:sz w:val="24"/>
          <w:szCs w:val="24"/>
          <w:bdr w:val="none" w:sz="0" w:space="0" w:color="auto" w:frame="1"/>
        </w:rPr>
        <w:t> HOÀN THIỆN)</w:t>
      </w:r>
    </w:p>
    <w:p w:rsidR="00EF4390" w:rsidRPr="00EF4390" w:rsidRDefault="00EF4390" w:rsidP="00EF4390">
      <w:pPr>
        <w:spacing w:after="0" w:line="300" w:lineRule="atLeast"/>
        <w:jc w:val="center"/>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(Số: SGH-…-…….12015/HĐTCXDPT)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xml:space="preserve">Công trình      : </w:t>
      </w:r>
      <w:r w:rsidR="00115617">
        <w:rPr>
          <w:rFonts w:ascii="Roboto" w:eastAsia="Times New Roman" w:hAnsi="Roboto" w:cs="Times New Roman"/>
          <w:b/>
          <w:bCs/>
          <w:color w:val="333333"/>
          <w:sz w:val="24"/>
          <w:szCs w:val="24"/>
          <w:bdr w:val="none" w:sz="0" w:space="0" w:color="auto" w:frame="1"/>
        </w:rPr>
        <w:t>Công trình gia đình</w:t>
      </w:r>
      <w:r w:rsidRPr="00EF4390">
        <w:rPr>
          <w:rFonts w:ascii="Roboto" w:eastAsia="Times New Roman" w:hAnsi="Roboto" w:cs="Times New Roman"/>
          <w:b/>
          <w:bCs/>
          <w:color w:val="333333"/>
          <w:sz w:val="24"/>
          <w:szCs w:val="24"/>
          <w:bdr w:val="none" w:sz="0" w:space="0" w:color="auto" w:frame="1"/>
        </w:rPr>
        <w:t xml:space="preserve">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Địa điểm         : ……………………………………………………</w:t>
      </w:r>
      <w:r>
        <w:rPr>
          <w:rFonts w:ascii="Roboto" w:eastAsia="Times New Roman" w:hAnsi="Roboto" w:cs="Times New Roman"/>
          <w:b/>
          <w:bCs/>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Chủ đầu tư     : ……………………………</w:t>
      </w:r>
      <w:r>
        <w:rPr>
          <w:rFonts w:ascii="Roboto" w:eastAsia="Times New Roman" w:hAnsi="Roboto" w:cs="Times New Roman"/>
          <w:b/>
          <w:bCs/>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Căn cứ Luật Xây dựng số 50/2014/QH13ngày 18/06/2014 của Quốc Hội khóa XI, kỳ họp thứ 4;</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Căn cứ Nghị định số 15/2013/NĐ-CP ngày 16/02/2013 của Chính phủ về quản lý chất lượng công trình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Thông tư số 05/2015/TT-BXD ngày 30/10/2015 của Bộ Xây dựng quy định về quản lý chất lượng xây dựng và bảo trì nhà ở riêng lẻ</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Căn cứ Thông tư số 37/2015/NĐ-CP của Chính Phủ về việc hướng dẫn hợp đồng trong hoạt động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Căn cứ hồ sơ thiết kế kỹ thuật xây dựng công trình ……………………………………. do chủ đầu tư cung cấp;</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Căn cứ vào nhu cầu năng lực của hai bên;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ml:space="preserve">Hôm nay, ngày ……..tháng …… năm 2016, tại Văn Phòng </w:t>
      </w:r>
      <w:r>
        <w:rPr>
          <w:rFonts w:ascii="Roboto" w:eastAsia="Times New Roman" w:hAnsi="Roboto" w:cs="Times New Roman"/>
          <w:color w:val="333333"/>
          <w:sz w:val="24"/>
          <w:szCs w:val="24"/>
          <w:bdr w:val="none" w:sz="0" w:space="0" w:color="auto" w:frame="1"/>
        </w:rPr>
        <w:t>…………………………………</w:t>
      </w:r>
      <w:r w:rsidRPr="00EF4390">
        <w:rPr>
          <w:rFonts w:ascii="Roboto" w:eastAsia="Times New Roman" w:hAnsi="Roboto" w:cs="Times New Roman"/>
          <w:color w:val="333333"/>
          <w:sz w:val="24"/>
          <w:szCs w:val="24"/>
          <w:bdr w:val="none" w:sz="0" w:space="0" w:color="auto" w:frame="1"/>
        </w:rPr>
        <w:t>, chúng tôi gồm:</w:t>
      </w:r>
    </w:p>
    <w:p w:rsidR="00EF4390" w:rsidRPr="00EF4390" w:rsidRDefault="00EF4390" w:rsidP="00EF4390">
      <w:pPr>
        <w:tabs>
          <w:tab w:val="left" w:pos="5940"/>
        </w:tabs>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w:t>
      </w:r>
      <w:r>
        <w:rPr>
          <w:rFonts w:ascii="Roboto" w:eastAsia="Times New Roman" w:hAnsi="Roboto" w:cs="Times New Roman"/>
          <w:b/>
          <w:bCs/>
          <w:color w:val="333333"/>
          <w:sz w:val="24"/>
          <w:szCs w:val="24"/>
          <w:bdr w:val="none" w:sz="0" w:space="0" w:color="auto" w:frame="1"/>
        </w:rPr>
        <w:tab/>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BÊN A: CHỦ ĐẦU TƯ: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Địa chỉ        :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Điện thoại    : ……….…………………….     Fax: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Mã số thuế   :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Do Ông (Bà): ……………………………….   Chức vụ: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Làm đại diện.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Pr>
          <w:rFonts w:ascii="Roboto" w:eastAsia="Times New Roman" w:hAnsi="Roboto" w:cs="Times New Roman"/>
          <w:b/>
          <w:bCs/>
          <w:color w:val="333333"/>
          <w:sz w:val="24"/>
          <w:szCs w:val="24"/>
          <w:bdr w:val="none" w:sz="0" w:space="0" w:color="auto" w:frame="1"/>
        </w:rPr>
        <w:t>BÊN B:</w:t>
      </w:r>
      <w:r w:rsidRPr="00EF4390">
        <w:rPr>
          <w:rFonts w:ascii="Roboto" w:eastAsia="Times New Roman" w:hAnsi="Roboto" w:cs="Times New Roman"/>
          <w:b/>
          <w:bCs/>
          <w:color w:val="333333"/>
          <w:sz w:val="24"/>
          <w:szCs w:val="24"/>
          <w:bdr w:val="none" w:sz="0" w:space="0" w:color="auto" w:frame="1"/>
        </w:rPr>
        <w:t xml:space="preserve"> ……………………………………………………………………</w:t>
      </w:r>
      <w:r>
        <w:rPr>
          <w:rFonts w:ascii="Roboto" w:eastAsia="Times New Roman" w:hAnsi="Roboto" w:cs="Times New Roman"/>
          <w:b/>
          <w:bCs/>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Địa chỉ        :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Điện thoại    : ……….…………………….     Fax: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Mã số thuế   :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ml:space="preserve">Tài khoản   : </w:t>
      </w:r>
      <w:r>
        <w:rPr>
          <w:rFonts w:ascii="Roboto" w:eastAsia="Times New Roman" w:hAnsi="Roboto" w:cs="Times New Roman"/>
          <w:color w:val="333333"/>
          <w:sz w:val="24"/>
          <w:szCs w:val="24"/>
          <w:bdr w:val="none" w:sz="0" w:space="0" w:color="auto" w:frame="1"/>
        </w:rPr>
        <w:t>………………………..</w:t>
      </w:r>
      <w:r w:rsidRPr="00EF4390">
        <w:rPr>
          <w:rFonts w:ascii="Roboto" w:eastAsia="Times New Roman" w:hAnsi="Roboto" w:cs="Times New Roman"/>
          <w:color w:val="333333"/>
          <w:sz w:val="24"/>
          <w:szCs w:val="24"/>
          <w:bdr w:val="none" w:sz="0" w:space="0" w:color="auto" w:frame="1"/>
        </w:rPr>
        <w:t xml:space="preserve"> tại Ngân hàng </w:t>
      </w:r>
      <w:r w:rsidRPr="00EF4390">
        <w:rPr>
          <w:rFonts w:ascii="Roboto" w:eastAsia="Times New Roman" w:hAnsi="Roboto" w:cs="Times New Roman"/>
          <w:bCs/>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Do Ông        : ………………………………</w:t>
      </w:r>
      <w:r w:rsidRPr="00EF4390">
        <w:rPr>
          <w:rFonts w:ascii="Roboto" w:eastAsia="Times New Roman" w:hAnsi="Roboto" w:cs="Times New Roman"/>
          <w:bCs/>
          <w:color w:val="333333"/>
          <w:sz w:val="24"/>
          <w:szCs w:val="24"/>
          <w:bdr w:val="none" w:sz="0" w:space="0" w:color="auto" w:frame="1"/>
        </w:rPr>
        <w:t> </w:t>
      </w:r>
      <w:r w:rsidRPr="00EF4390">
        <w:rPr>
          <w:rFonts w:ascii="Roboto" w:eastAsia="Times New Roman" w:hAnsi="Roboto" w:cs="Times New Roman"/>
          <w:color w:val="333333"/>
          <w:sz w:val="24"/>
          <w:szCs w:val="24"/>
          <w:bdr w:val="none" w:sz="0" w:space="0" w:color="auto" w:frame="1"/>
        </w:rPr>
        <w:t>Chức vụ: </w:t>
      </w:r>
      <w:r w:rsidRPr="00EF4390">
        <w:rPr>
          <w:rFonts w:ascii="Roboto" w:eastAsia="Times New Roman" w:hAnsi="Roboto" w:cs="Times New Roman"/>
          <w:bCs/>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Làm đại diện.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Sau khi bàn bạc thảo luận, hai bên thống nhất ký hợp đồng thi công xây dựng nhà với các điều khoản như sau:</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      LUẬT, NGÔN NGỮ VÀ TÀI LIỆU SỬ DỤNG CHO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Luật áp dụng: Hợp đồng này chịu sự điều tiết của hệ thống Luật của Nước Cộng Hòa Xã Hội Chủ Nghĩa Việt Nam.</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Ngôn ngữ sử dụng trong hợp đồng này là tiếng Việt.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2:      LOẠI TIỀN THANH TOÁN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Đồng tiền thanh toán:            Tiền Việt Nam (VNĐ)</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  Hình thức thanh toán:            Chuyển khoản hoặc tiền mặt.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3 - NỘI DUNG CÔNG VIỆC VÀ SẢN PHẨM CỦA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Bên A giao cho Bên B thực hiện thi công xây dựng, lắp đặt công trình theo đúng thiết kế được duyệt, được nghiệm thu bàn giao đưa vào sử dụng theo đúng quy định của pháp luật.</w:t>
      </w:r>
    </w:p>
    <w:p w:rsidR="00EF4390" w:rsidRPr="00EF4390" w:rsidRDefault="00EF4390" w:rsidP="00EF4390">
      <w:pPr>
        <w:numPr>
          <w:ilvl w:val="0"/>
          <w:numId w:val="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Những công việc nhà thầu cung cấp cả nhân công và vật tư theo </w:t>
      </w:r>
      <w:r>
        <w:rPr>
          <w:rFonts w:ascii="Roboto" w:eastAsia="Times New Roman" w:hAnsi="Roboto" w:cs="Times New Roman"/>
          <w:b/>
          <w:bCs/>
          <w:color w:val="333333"/>
          <w:sz w:val="24"/>
          <w:szCs w:val="24"/>
          <w:bdr w:val="none" w:sz="0" w:space="0" w:color="auto" w:frame="1"/>
        </w:rPr>
        <w:t>phần thô</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Đào móng, xử lý nền, thi công coppha, cốt thép, đổ bê tông móng từ đầu cọc ép/ cọc khoan nhồi trở lên.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Xây công trình ngầm như: bể tự hoại, hố ga bàng gạch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Thi công cốt pha, cốt thép, đổ bê tông bản cầu thang, đà giằng, đà kiềng, dầm, cột, sàn…tất cả các tầng, sân thượng, mái theo thiết kế</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Thi công mái tôn, mái ngói (nếu có).</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Xây gạch và tô trác hoàn hiện tất cả các tường bao che, tường ngăn phòng, hộp gen kỹ thuật, bậc tam cấp, bậc cầu thang bằng gạch ống.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Lắp đặt hệ thống cấp thoát nước nguội âm tường (Không bao gồm hệ thống ống nước nóng năng lượng mặt trời).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Thi công lắp đặt hệ thống ống luồn, hộp đấu nối cho dây điện các loại, dây điện, dây điện thoại, dây internet, cáp truyền hình âm tường (Không bao gồm mạng Lan cho văn phòng, hệ thống chống sét, hệ thống ống đồng cho máy lạnh, hệ thống điện 3 pha).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Thi công chống thấm sê nô, WC, sân thượng…</w:t>
      </w:r>
    </w:p>
    <w:p w:rsidR="00EF4390" w:rsidRPr="00EF4390" w:rsidRDefault="00EF4390" w:rsidP="00EF4390">
      <w:pPr>
        <w:numPr>
          <w:ilvl w:val="0"/>
          <w:numId w:val="2"/>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Công việc nhà thầu cung cấp nhân công hoàn thiện (vật tư chủ nhà mua):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Ốp lát gạch nền và tường (bề mặt sàn các tầng và nhà vệ sinh)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Ốp gạch, đá trang trí, không bao gồm đá hoa cương, mable</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Thi công sơn nước (trét xả mattit, sơn lót và hoàn thiện)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Lắp đặt thiết bị vệ sinh (lavabo, bồn cầu và các phụ kiện)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Lắp đặt hệ thống điện và chiếu sáng (ổ cắm, công tắc, bóng đèn)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Vệ sinh công trình trước khi bàn giao</w:t>
      </w:r>
    </w:p>
    <w:p w:rsidR="00EF4390" w:rsidRPr="00EF4390" w:rsidRDefault="00EF4390" w:rsidP="00EF4390">
      <w:pPr>
        <w:numPr>
          <w:ilvl w:val="0"/>
          <w:numId w:val="3"/>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Những công việc hoàn thiện (không bao gồm):</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Đối với các sản phẩm công việc lắp đặt vật tư của các hạng mục hoàn thiện đòi hỏi kỹ thuật lắp đặt của nhà cung cấp vật tư (Nhà cung cấp đã tính chi phí lắp đặt vào giá thành sản phẩm), sẽ được hiểu như là các thành phần công việc không thuộc phạm vi thi công do nhà thầu phải thực hiện theo đơn giá thô nêu trên, cụ thể như:</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Đá hoa cương ốp tường, ốp kệ các loại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Công tác lắp đặt toàn bộ cửa sổ, cửa đi, lắp khóa cửa các loại,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Công tác lắp đặt toàn bộ Lan can, cầu thang sắt, khung nhôm kính, khung sắt , inox trang trí các loại, Aluminium trang trí các loại,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Công tác lắp đặt các thành phần bằng gỗ khác (Tủ bếp, quầy bar, ốp tường gỗ trang trí,…)</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Máy điều hòa không khí, hệ thống nước nóng năng lượng mặt trời.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Hệ thống trần thạch cao.</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4 - CHẤT LƯỢNG VÀ CÁC YÊU CẦU KỸ THUẬT: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Phải thực hiện theo đúng thiết kế, bảo đảm sự bền vững và chính xác của các kết cấu xây dựng và thiết bị lắp đặt theo quy chuẩn, tiêu chuẩn xây dựng Việt Nam.</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Cam kết sử dụng đúng vật tư chính hãng và đúng thỏa thuận trong hợp đồng. Tuyệt đối không đưa vật tư giả, vật tư kém chất lượng và thi công công trình. Bao kiểm tra, kiểm định.</w:t>
      </w:r>
    </w:p>
    <w:p w:rsidR="00EF4390" w:rsidRPr="00EF4390" w:rsidRDefault="00EF4390" w:rsidP="00EF4390">
      <w:pPr>
        <w:numPr>
          <w:ilvl w:val="0"/>
          <w:numId w:val="4"/>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Sắt </w:t>
      </w:r>
      <w:r w:rsidRPr="00EF4390">
        <w:rPr>
          <w:rFonts w:ascii="Roboto" w:eastAsia="Times New Roman" w:hAnsi="Roboto" w:cs="Times New Roman"/>
          <w:b/>
          <w:bCs/>
          <w:color w:val="333333"/>
          <w:sz w:val="24"/>
          <w:szCs w:val="24"/>
          <w:bdr w:val="none" w:sz="0" w:space="0" w:color="auto" w:frame="1"/>
        </w:rPr>
        <w:t>Việt - Nhật</w:t>
      </w:r>
      <w:r w:rsidRPr="00EF4390">
        <w:rPr>
          <w:rFonts w:ascii="Roboto" w:eastAsia="Times New Roman" w:hAnsi="Roboto" w:cs="Times New Roman"/>
          <w:color w:val="333333"/>
          <w:sz w:val="24"/>
          <w:szCs w:val="24"/>
          <w:bdr w:val="none" w:sz="0" w:space="0" w:color="auto" w:frame="1"/>
        </w:rPr>
        <w:t> hoặc </w:t>
      </w:r>
      <w:r w:rsidRPr="00EF4390">
        <w:rPr>
          <w:rFonts w:ascii="Roboto" w:eastAsia="Times New Roman" w:hAnsi="Roboto" w:cs="Times New Roman"/>
          <w:b/>
          <w:bCs/>
          <w:color w:val="333333"/>
          <w:sz w:val="24"/>
          <w:szCs w:val="24"/>
          <w:bdr w:val="none" w:sz="0" w:space="0" w:color="auto" w:frame="1"/>
        </w:rPr>
        <w:t>POMINA</w:t>
      </w:r>
    </w:p>
    <w:p w:rsidR="00EF4390" w:rsidRPr="00EF4390" w:rsidRDefault="00EF4390" w:rsidP="00EF4390">
      <w:pPr>
        <w:numPr>
          <w:ilvl w:val="0"/>
          <w:numId w:val="4"/>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Xi măng </w:t>
      </w:r>
      <w:r w:rsidRPr="00EF4390">
        <w:rPr>
          <w:rFonts w:ascii="Roboto" w:eastAsia="Times New Roman" w:hAnsi="Roboto" w:cs="Times New Roman"/>
          <w:b/>
          <w:bCs/>
          <w:color w:val="333333"/>
          <w:sz w:val="24"/>
          <w:szCs w:val="24"/>
          <w:bdr w:val="none" w:sz="0" w:space="0" w:color="auto" w:frame="1"/>
        </w:rPr>
        <w:t>HOLCIM, Hà Tiên, Việt Mỹ</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HOLCIM PC40 cho công tác bê tông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Hà Tiên cho công tác xây tô</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Xi măng trắng Việt Mỹ</w:t>
      </w:r>
    </w:p>
    <w:p w:rsidR="00EF4390" w:rsidRPr="00EF4390" w:rsidRDefault="00EF4390" w:rsidP="00EF4390">
      <w:pPr>
        <w:numPr>
          <w:ilvl w:val="0"/>
          <w:numId w:val="5"/>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Gạch </w:t>
      </w:r>
      <w:r w:rsidRPr="00EF4390">
        <w:rPr>
          <w:rFonts w:ascii="Roboto" w:eastAsia="Times New Roman" w:hAnsi="Roboto" w:cs="Times New Roman"/>
          <w:b/>
          <w:bCs/>
          <w:color w:val="333333"/>
          <w:sz w:val="24"/>
          <w:szCs w:val="24"/>
          <w:bdr w:val="none" w:sz="0" w:space="0" w:color="auto" w:frame="1"/>
        </w:rPr>
        <w:t>TUYNEL Nhà Máy Tân Uyên – Bình Dương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(Thương hiêu Đồng Tâm, Tám Quỳnh, Phước Thành, Quốc Toàn, Thành Tâm,…)</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Gạch ống Tuynen 8x8x19 loại 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Gạch thẻ Tuynen 4x8x19 loại 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Gạch Ceramic ốp tường 300x450</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Gạch Ceramic lát nền WC 300x300</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Gạch lát nền 600x600</w:t>
      </w:r>
    </w:p>
    <w:p w:rsidR="00EF4390" w:rsidRPr="00EF4390" w:rsidRDefault="00EF4390" w:rsidP="00EF4390">
      <w:pPr>
        <w:numPr>
          <w:ilvl w:val="0"/>
          <w:numId w:val="6"/>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Đá </w:t>
      </w:r>
      <w:r w:rsidRPr="00EF4390">
        <w:rPr>
          <w:rFonts w:ascii="Roboto" w:eastAsia="Times New Roman" w:hAnsi="Roboto" w:cs="Times New Roman"/>
          <w:b/>
          <w:bCs/>
          <w:color w:val="333333"/>
          <w:sz w:val="24"/>
          <w:szCs w:val="24"/>
          <w:bdr w:val="none" w:sz="0" w:space="0" w:color="auto" w:frame="1"/>
        </w:rPr>
        <w:t>Bình Điền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-Đá 10mm x 20mm cho công tác bê tông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Đá 40mm x 60mm cho công tác lăm le móng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Đá mi bụi</w:t>
      </w:r>
    </w:p>
    <w:p w:rsidR="00EF4390" w:rsidRPr="00EF4390" w:rsidRDefault="00EF4390" w:rsidP="00EF4390">
      <w:pPr>
        <w:numPr>
          <w:ilvl w:val="0"/>
          <w:numId w:val="7"/>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Cát </w:t>
      </w:r>
      <w:r w:rsidRPr="00EF4390">
        <w:rPr>
          <w:rFonts w:ascii="Roboto" w:eastAsia="Times New Roman" w:hAnsi="Roboto" w:cs="Times New Roman"/>
          <w:b/>
          <w:bCs/>
          <w:color w:val="333333"/>
          <w:sz w:val="24"/>
          <w:szCs w:val="24"/>
          <w:bdr w:val="none" w:sz="0" w:space="0" w:color="auto" w:frame="1"/>
        </w:rPr>
        <w:t>Vàng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Cát rửa hạt lớn đổ bê tông M1&gt;=2</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Cát vàng hạt mịn M1 1,5 – 2</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Cát vàng hạt nhỏ</w:t>
      </w:r>
    </w:p>
    <w:p w:rsidR="00EF4390" w:rsidRPr="00EF4390" w:rsidRDefault="00EF4390" w:rsidP="00EF4390">
      <w:pPr>
        <w:numPr>
          <w:ilvl w:val="0"/>
          <w:numId w:val="8"/>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Bê Tông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Bê tông trộn bằng máy tại công trình hoặc bê tông tơi – thương phẩm (Tùy theo quy mô)</w:t>
      </w:r>
    </w:p>
    <w:p w:rsidR="00EF4390" w:rsidRPr="00EF4390" w:rsidRDefault="00EF4390" w:rsidP="00EF4390">
      <w:pPr>
        <w:numPr>
          <w:ilvl w:val="0"/>
          <w:numId w:val="9"/>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Ống nước </w:t>
      </w:r>
      <w:r w:rsidRPr="00EF4390">
        <w:rPr>
          <w:rFonts w:ascii="Roboto" w:eastAsia="Times New Roman" w:hAnsi="Roboto" w:cs="Times New Roman"/>
          <w:b/>
          <w:bCs/>
          <w:color w:val="333333"/>
          <w:sz w:val="24"/>
          <w:szCs w:val="24"/>
          <w:bdr w:val="none" w:sz="0" w:space="0" w:color="auto" w:frame="1"/>
        </w:rPr>
        <w:t>Bình Minh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Đường kính ống theo bản vẽ thiết kế của từng công trình cụ thể, tuy nhiên với nhà phổ thông thường sẽ sử dụng như sau:</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Ống thoát cầu: ống nằm ngang D114, ống đứng D90</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Ống thoát nước sàn mái – ban công - sân thượng D60, D90</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Ống thoát nước chính từ hầm tự hoại ra ngoài D168</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Cấp thoát nước lên D27 ống thoát nước xuống D34</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Ống cấp rẻ nhánh thiết bị (tùy thiết bị)</w:t>
      </w:r>
    </w:p>
    <w:p w:rsidR="00EF4390" w:rsidRPr="00EF4390" w:rsidRDefault="00EF4390" w:rsidP="00EF4390">
      <w:pPr>
        <w:numPr>
          <w:ilvl w:val="0"/>
          <w:numId w:val="10"/>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Dây điện </w:t>
      </w:r>
      <w:r w:rsidRPr="00EF4390">
        <w:rPr>
          <w:rFonts w:ascii="Roboto" w:eastAsia="Times New Roman" w:hAnsi="Roboto" w:cs="Times New Roman"/>
          <w:b/>
          <w:bCs/>
          <w:color w:val="333333"/>
          <w:sz w:val="24"/>
          <w:szCs w:val="24"/>
          <w:bdr w:val="none" w:sz="0" w:space="0" w:color="auto" w:frame="1"/>
        </w:rPr>
        <w:t>CADIVI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(Dây thắp sáng 1,5; dây ổ cắm 2,5; dây trục chính 4,0; dây nguồn chính 11,0)</w:t>
      </w:r>
    </w:p>
    <w:p w:rsidR="00EF4390" w:rsidRPr="00EF4390" w:rsidRDefault="00EF4390" w:rsidP="00EF4390">
      <w:pPr>
        <w:numPr>
          <w:ilvl w:val="0"/>
          <w:numId w:val="1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Ống luồng dây điện đi âm </w:t>
      </w:r>
      <w:r w:rsidRPr="00EF4390">
        <w:rPr>
          <w:rFonts w:ascii="Roboto" w:eastAsia="Times New Roman" w:hAnsi="Roboto" w:cs="Times New Roman"/>
          <w:b/>
          <w:bCs/>
          <w:color w:val="333333"/>
          <w:sz w:val="24"/>
          <w:szCs w:val="24"/>
          <w:bdr w:val="none" w:sz="0" w:space="0" w:color="auto" w:frame="1"/>
        </w:rPr>
        <w:t>NANO</w:t>
      </w:r>
      <w:r w:rsidRPr="00EF4390">
        <w:rPr>
          <w:rFonts w:ascii="Roboto" w:eastAsia="Times New Roman" w:hAnsi="Roboto" w:cs="Times New Roman"/>
          <w:color w:val="333333"/>
          <w:sz w:val="24"/>
          <w:szCs w:val="24"/>
          <w:bdr w:val="none" w:sz="0" w:space="0" w:color="auto" w:frame="1"/>
        </w:rPr>
        <w:t> (chống cháy)</w:t>
      </w:r>
    </w:p>
    <w:p w:rsidR="00EF4390" w:rsidRPr="00EF4390" w:rsidRDefault="00EF4390" w:rsidP="00EF4390">
      <w:pPr>
        <w:numPr>
          <w:ilvl w:val="0"/>
          <w:numId w:val="1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Chống thấm sàn WC, mái, ban công </w:t>
      </w:r>
      <w:r w:rsidRPr="00EF4390">
        <w:rPr>
          <w:rFonts w:ascii="Roboto" w:eastAsia="Times New Roman" w:hAnsi="Roboto" w:cs="Times New Roman"/>
          <w:b/>
          <w:bCs/>
          <w:color w:val="333333"/>
          <w:sz w:val="24"/>
          <w:szCs w:val="24"/>
          <w:bdr w:val="none" w:sz="0" w:space="0" w:color="auto" w:frame="1"/>
        </w:rPr>
        <w:t>KOVA CT11A</w:t>
      </w:r>
    </w:p>
    <w:p w:rsidR="00EF4390" w:rsidRPr="00EF4390" w:rsidRDefault="00EF4390" w:rsidP="00EF4390">
      <w:pPr>
        <w:numPr>
          <w:ilvl w:val="0"/>
          <w:numId w:val="1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Phụ gia đông kết nhanh cho bê tông </w:t>
      </w:r>
      <w:r w:rsidRPr="00EF4390">
        <w:rPr>
          <w:rFonts w:ascii="Roboto" w:eastAsia="Times New Roman" w:hAnsi="Roboto" w:cs="Times New Roman"/>
          <w:b/>
          <w:bCs/>
          <w:color w:val="333333"/>
          <w:sz w:val="24"/>
          <w:szCs w:val="24"/>
          <w:bdr w:val="none" w:sz="0" w:space="0" w:color="auto" w:frame="1"/>
        </w:rPr>
        <w:t>SIKA R7 (R4)</w:t>
      </w:r>
      <w:r w:rsidRPr="00EF4390">
        <w:rPr>
          <w:rFonts w:ascii="Roboto" w:eastAsia="Times New Roman" w:hAnsi="Roboto" w:cs="Times New Roman"/>
          <w:color w:val="333333"/>
          <w:sz w:val="24"/>
          <w:szCs w:val="24"/>
          <w:bdr w:val="none" w:sz="0" w:space="0" w:color="auto" w:frame="1"/>
        </w:rPr>
        <w:t> hoặc </w:t>
      </w:r>
      <w:r w:rsidRPr="00EF4390">
        <w:rPr>
          <w:rFonts w:ascii="Roboto" w:eastAsia="Times New Roman" w:hAnsi="Roboto" w:cs="Times New Roman"/>
          <w:b/>
          <w:bCs/>
          <w:color w:val="333333"/>
          <w:sz w:val="24"/>
          <w:szCs w:val="24"/>
          <w:bdr w:val="none" w:sz="0" w:space="0" w:color="auto" w:frame="1"/>
        </w:rPr>
        <w:t>Siêu Cường R7 (R4)</w:t>
      </w:r>
    </w:p>
    <w:p w:rsidR="00EF4390" w:rsidRPr="00EF4390" w:rsidRDefault="00EF4390" w:rsidP="00EF4390">
      <w:pPr>
        <w:numPr>
          <w:ilvl w:val="0"/>
          <w:numId w:val="1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Dây ADSL, điện thoại, truyền hình </w:t>
      </w:r>
      <w:r w:rsidRPr="00EF4390">
        <w:rPr>
          <w:rFonts w:ascii="Roboto" w:eastAsia="Times New Roman" w:hAnsi="Roboto" w:cs="Times New Roman"/>
          <w:b/>
          <w:bCs/>
          <w:color w:val="333333"/>
          <w:sz w:val="24"/>
          <w:szCs w:val="24"/>
          <w:bdr w:val="none" w:sz="0" w:space="0" w:color="auto" w:frame="1"/>
        </w:rPr>
        <w:t>Việt Nam</w:t>
      </w:r>
    </w:p>
    <w:p w:rsidR="00EF4390" w:rsidRPr="00EF4390" w:rsidRDefault="00EF4390" w:rsidP="00EF4390">
      <w:pPr>
        <w:numPr>
          <w:ilvl w:val="0"/>
          <w:numId w:val="11"/>
        </w:numPr>
        <w:spacing w:after="0" w:line="240" w:lineRule="auto"/>
        <w:ind w:left="225"/>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Thiết bị phục vụ công tác thi công: giàn giáo – coppha, sắt, máy trộn bê tông, máy gia công sắt thép, cây chống các loại và các thiết bị phục vụ thi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5 - THỜI GIAN VÀ TIẾN ĐỘ THỰC HIỆN: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Thời gian thi công xây dựng công trình dự kiến trong vòng …….. ngày kể từ ngày ……. tháng ……… năm 2016 đến ngày …….. tháng …….. năm 2016.</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6 - ĐIỀU KIỆN NGHIỆM THU VÀ BÀN GIAO CÔNG TRÌNH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1. Điều kiện nghiệm thu:</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Tuân theo các quy định về quản lý chất lượng công trình;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trình phải được nghiệm thu và vẽ bản vẽ hoàn công trước khi tiến hành các công việc tiếp theo.</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Bên A chỉ nghiệm thu khi đối tượng nghiệm thu đã hoàn thành và có đủ hồ sơ theo quy định.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Công trình chỉ được nghiệm thu đưa vào sử dụng khi đảm bảo đúng yêu cầu thiết kế, đảm bảo chất lượng và đạt các tiêu chuẩn theo quy định.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2. Điều kiện để bàn giao công trình đưa vào sử dụng: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Đảm bảo các yêu cầu về nguyên tắc, nội dung và trình tự bàn giao công trình đã xây dựng xong đưa vào sử dụng theo quy định của pháp luật về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Đảm bảo an toàn trong vận hành, khai thác khi đưa công trình vào sử dụng.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Việc nghiệm thu, bàn giao công trình xây dựng phải được Bên A nghiệm thu bàn giao công trình, Bên A nghiệm thu theo quy định của pháp luật về nghiệm thu, bàn giao công trình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7 - BẢO HÀNH CÔNG TRÌNH: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Pr>
          <w:rFonts w:ascii="Roboto" w:eastAsia="Times New Roman" w:hAnsi="Roboto" w:cs="Times New Roman"/>
          <w:color w:val="333333"/>
          <w:sz w:val="24"/>
          <w:szCs w:val="24"/>
          <w:bdr w:val="none" w:sz="0" w:space="0" w:color="auto" w:frame="1"/>
        </w:rPr>
        <w:t>Bên</w:t>
      </w:r>
      <w:r w:rsidRPr="00EF4390">
        <w:rPr>
          <w:rFonts w:ascii="Roboto" w:eastAsia="Times New Roman" w:hAnsi="Roboto" w:cs="Times New Roman"/>
          <w:color w:val="333333"/>
          <w:sz w:val="24"/>
          <w:szCs w:val="24"/>
          <w:bdr w:val="none" w:sz="0" w:space="0" w:color="auto" w:frame="1"/>
        </w:rPr>
        <w:t> có trách nhiệm thực hiện bảo hành công trình sau khi bàn giao cho Chủ đầu tư. Nội dung bảo hành công trình bao gồm khắc phục, sửa chữa, thay thế thiết bị hư hỏng, khiếm khuyết hoặc khi công trình vận hành, sử dụng không bình thường do lỗi của nhà thầu gây ra.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Công trình sẽ dược bảo hành: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+ 05 năm cho phần bê tông cốt thép chịu lực chính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+ 01 năm cho phần hoàn thiện bên ngoài (phần còn lại):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8:      GIÁ TRỊ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Hợp đồng này được thực hiện trên nguyên tắc: giao</w:t>
      </w:r>
      <w:r w:rsidR="00C02270">
        <w:rPr>
          <w:rFonts w:ascii="Roboto" w:eastAsia="Times New Roman" w:hAnsi="Roboto" w:cs="Times New Roman"/>
          <w:color w:val="333333"/>
          <w:sz w:val="24"/>
          <w:szCs w:val="24"/>
          <w:bdr w:val="none" w:sz="0" w:space="0" w:color="auto" w:frame="1"/>
        </w:rPr>
        <w:t xml:space="preserve"> thầu trọn gói phần thô bao gồm</w:t>
      </w:r>
      <w:r w:rsidRPr="00EF4390">
        <w:rPr>
          <w:rFonts w:ascii="Roboto" w:eastAsia="Times New Roman" w:hAnsi="Roboto" w:cs="Times New Roman"/>
          <w:color w:val="333333"/>
          <w:sz w:val="24"/>
          <w:szCs w:val="24"/>
          <w:bdr w:val="none" w:sz="0" w:space="0" w:color="auto" w:frame="1"/>
        </w:rPr>
        <w:t>, phần thô điện nước căn biệt thự ………………………………….. theo đúng hồ sơ thiết kế do Chủ đầu tư cung cấp trên cơ sở đơn giá thỏa thuận giữa hai bên (chưa bao gồm sân vườn, tường rào, hợp đồng cung cấp thiết bị), với Tổng giá trị giao nhận thầu là: </w:t>
      </w:r>
      <w:r w:rsidRPr="00EF4390">
        <w:rPr>
          <w:rFonts w:ascii="Roboto" w:eastAsia="Times New Roman" w:hAnsi="Roboto" w:cs="Times New Roman"/>
          <w:b/>
          <w:bCs/>
          <w:color w:val="333333"/>
          <w:sz w:val="24"/>
          <w:szCs w:val="24"/>
          <w:bdr w:val="none" w:sz="0" w:space="0" w:color="auto" w:frame="1"/>
        </w:rPr>
        <w:t>………………………… đồng</w:t>
      </w: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i/>
          <w:iCs/>
          <w:color w:val="333333"/>
          <w:sz w:val="24"/>
          <w:szCs w:val="24"/>
          <w:bdr w:val="none" w:sz="0" w:space="0" w:color="auto" w:frame="1"/>
        </w:rPr>
        <w:t>(Bằng chữ: …………………………………… ……………………………..)</w:t>
      </w:r>
      <w:r w:rsidRPr="00EF4390">
        <w:rPr>
          <w:rFonts w:ascii="Roboto" w:eastAsia="Times New Roman" w:hAnsi="Roboto" w:cs="Times New Roman"/>
          <w:color w:val="333333"/>
          <w:sz w:val="24"/>
          <w:szCs w:val="24"/>
          <w:bdr w:val="none" w:sz="0" w:space="0" w:color="auto" w:frame="1"/>
        </w:rPr>
        <w: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Tổng cộng: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b/>
          <w:bCs/>
          <w:color w:val="333333"/>
          <w:sz w:val="24"/>
          <w:szCs w:val="24"/>
          <w:bdr w:val="none" w:sz="0" w:space="0" w:color="auto" w:frame="1"/>
        </w:rPr>
        <w:t>Phần diện tích tính 1</w:t>
      </w:r>
      <w:r>
        <w:rPr>
          <w:rFonts w:ascii="Roboto" w:eastAsia="Times New Roman" w:hAnsi="Roboto" w:cs="Times New Roman"/>
          <w:b/>
          <w:bCs/>
          <w:color w:val="333333"/>
          <w:sz w:val="24"/>
          <w:szCs w:val="24"/>
          <w:bdr w:val="none" w:sz="0" w:space="0" w:color="auto" w:frame="1"/>
        </w:rPr>
        <w:t>00%</w:t>
      </w:r>
      <w:r w:rsidRPr="00EF4390">
        <w:rPr>
          <w:rFonts w:ascii="Roboto" w:eastAsia="Times New Roman" w:hAnsi="Roboto" w:cs="Times New Roman"/>
          <w:b/>
          <w:bCs/>
          <w:color w:val="333333"/>
          <w:sz w:val="24"/>
          <w:szCs w:val="24"/>
          <w:bdr w:val="none" w:sz="0" w:space="0" w:color="auto" w:frame="1"/>
        </w:rPr>
        <w:t>  =  ………. m</w:t>
      </w:r>
      <w:r w:rsidRPr="00EF4390">
        <w:rPr>
          <w:rFonts w:ascii="Roboto" w:eastAsia="Times New Roman" w:hAnsi="Roboto" w:cs="Times New Roman"/>
          <w:b/>
          <w:bCs/>
          <w:color w:val="333333"/>
          <w:sz w:val="24"/>
          <w:szCs w:val="24"/>
          <w:bdr w:val="none" w:sz="0" w:space="0" w:color="auto" w:frame="1"/>
          <w:vertAlign w:val="superscript"/>
        </w:rPr>
        <w:t>2</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Pr>
          <w:rFonts w:ascii="Roboto" w:eastAsia="Times New Roman" w:hAnsi="Roboto" w:cs="Times New Roman"/>
          <w:b/>
          <w:bCs/>
          <w:color w:val="333333"/>
          <w:sz w:val="24"/>
          <w:szCs w:val="24"/>
          <w:bdr w:val="none" w:sz="0" w:space="0" w:color="auto" w:frame="1"/>
        </w:rPr>
        <w:t xml:space="preserve">- </w:t>
      </w:r>
      <w:r w:rsidRPr="00EF4390">
        <w:rPr>
          <w:rFonts w:ascii="Roboto" w:eastAsia="Times New Roman" w:hAnsi="Roboto" w:cs="Times New Roman"/>
          <w:b/>
          <w:bCs/>
          <w:color w:val="333333"/>
          <w:sz w:val="24"/>
          <w:szCs w:val="24"/>
          <w:bdr w:val="none" w:sz="0" w:space="0" w:color="auto" w:frame="1"/>
        </w:rPr>
        <w:t>Phần diện tích tính 50%  </w:t>
      </w:r>
      <w:r>
        <w:rPr>
          <w:rFonts w:ascii="Roboto" w:eastAsia="Times New Roman" w:hAnsi="Roboto" w:cs="Times New Roman"/>
          <w:b/>
          <w:bCs/>
          <w:color w:val="333333"/>
          <w:sz w:val="24"/>
          <w:szCs w:val="24"/>
          <w:bdr w:val="none" w:sz="0" w:space="0" w:color="auto" w:frame="1"/>
        </w:rPr>
        <w:t>=  </w:t>
      </w:r>
      <w:r w:rsidRPr="00EF4390">
        <w:rPr>
          <w:rFonts w:ascii="Roboto" w:eastAsia="Times New Roman" w:hAnsi="Roboto" w:cs="Times New Roman"/>
          <w:b/>
          <w:bCs/>
          <w:color w:val="333333"/>
          <w:sz w:val="24"/>
          <w:szCs w:val="24"/>
          <w:bdr w:val="none" w:sz="0" w:space="0" w:color="auto" w:frame="1"/>
        </w:rPr>
        <w:t>………..m</w:t>
      </w:r>
      <w:r w:rsidRPr="00EF4390">
        <w:rPr>
          <w:rFonts w:ascii="Roboto" w:eastAsia="Times New Roman" w:hAnsi="Roboto" w:cs="Times New Roman"/>
          <w:b/>
          <w:bCs/>
          <w:color w:val="333333"/>
          <w:sz w:val="24"/>
          <w:szCs w:val="24"/>
          <w:bdr w:val="none" w:sz="0" w:space="0" w:color="auto" w:frame="1"/>
          <w:vertAlign w:val="superscript"/>
        </w:rPr>
        <w:t>2</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Thành tiền: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sidRPr="00EF4390">
        <w:rPr>
          <w:rFonts w:ascii="Roboto" w:eastAsia="Times New Roman" w:hAnsi="Roboto" w:cs="Times New Roman"/>
          <w:b/>
          <w:bCs/>
          <w:color w:val="333333"/>
          <w:sz w:val="24"/>
          <w:szCs w:val="24"/>
          <w:bdr w:val="none" w:sz="0" w:space="0" w:color="auto" w:frame="1"/>
        </w:rPr>
        <w:t>Phần diện tích tính 100% = ……..m</w:t>
      </w:r>
      <w:r w:rsidRPr="00EF4390">
        <w:rPr>
          <w:rFonts w:ascii="Roboto" w:eastAsia="Times New Roman" w:hAnsi="Roboto" w:cs="Times New Roman"/>
          <w:b/>
          <w:bCs/>
          <w:color w:val="333333"/>
          <w:sz w:val="24"/>
          <w:szCs w:val="24"/>
          <w:bdr w:val="none" w:sz="0" w:space="0" w:color="auto" w:frame="1"/>
          <w:vertAlign w:val="superscript"/>
        </w:rPr>
        <w:t>2</w:t>
      </w:r>
      <w:r w:rsidRPr="00EF4390">
        <w:rPr>
          <w:rFonts w:ascii="Roboto" w:eastAsia="Times New Roman" w:hAnsi="Roboto" w:cs="Times New Roman"/>
          <w:b/>
          <w:bCs/>
          <w:color w:val="333333"/>
          <w:sz w:val="24"/>
          <w:szCs w:val="24"/>
          <w:bdr w:val="none" w:sz="0" w:space="0" w:color="auto" w:frame="1"/>
        </w:rPr>
        <w:t> x 2.950.000đ/m</w:t>
      </w:r>
      <w:r w:rsidRPr="00EF4390">
        <w:rPr>
          <w:rFonts w:ascii="Roboto" w:eastAsia="Times New Roman" w:hAnsi="Roboto" w:cs="Times New Roman"/>
          <w:b/>
          <w:bCs/>
          <w:color w:val="333333"/>
          <w:sz w:val="24"/>
          <w:szCs w:val="24"/>
          <w:bdr w:val="none" w:sz="0" w:space="0" w:color="auto" w:frame="1"/>
          <w:vertAlign w:val="superscript"/>
        </w:rPr>
        <w:t>2</w:t>
      </w:r>
      <w:r w:rsidRPr="00EF4390">
        <w:rPr>
          <w:rFonts w:ascii="Roboto" w:eastAsia="Times New Roman" w:hAnsi="Roboto" w:cs="Times New Roman"/>
          <w:b/>
          <w:bCs/>
          <w:color w:val="333333"/>
          <w:sz w:val="24"/>
          <w:szCs w:val="24"/>
          <w:bdr w:val="none" w:sz="0" w:space="0" w:color="auto" w:frame="1"/>
        </w:rPr>
        <w:t> =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        </w:t>
      </w:r>
      <w:r w:rsidRPr="00EF4390">
        <w:rPr>
          <w:rFonts w:ascii="Roboto" w:eastAsia="Times New Roman" w:hAnsi="Roboto" w:cs="Times New Roman"/>
          <w:b/>
          <w:bCs/>
          <w:color w:val="333333"/>
          <w:sz w:val="24"/>
          <w:szCs w:val="24"/>
          <w:bdr w:val="none" w:sz="0" w:space="0" w:color="auto" w:frame="1"/>
        </w:rPr>
        <w:t>Phần diện tích tính 50%   = …….m</w:t>
      </w:r>
      <w:r w:rsidRPr="00EF4390">
        <w:rPr>
          <w:rFonts w:ascii="Roboto" w:eastAsia="Times New Roman" w:hAnsi="Roboto" w:cs="Times New Roman"/>
          <w:b/>
          <w:bCs/>
          <w:color w:val="333333"/>
          <w:sz w:val="24"/>
          <w:szCs w:val="24"/>
          <w:bdr w:val="none" w:sz="0" w:space="0" w:color="auto" w:frame="1"/>
          <w:vertAlign w:val="superscript"/>
        </w:rPr>
        <w:t>2</w:t>
      </w:r>
      <w:r w:rsidRPr="00EF4390">
        <w:rPr>
          <w:rFonts w:ascii="Roboto" w:eastAsia="Times New Roman" w:hAnsi="Roboto" w:cs="Times New Roman"/>
          <w:b/>
          <w:bCs/>
          <w:color w:val="333333"/>
          <w:sz w:val="24"/>
          <w:szCs w:val="24"/>
          <w:bdr w:val="none" w:sz="0" w:space="0" w:color="auto" w:frame="1"/>
        </w:rPr>
        <w:t> x 1.475.000đ/m</w:t>
      </w:r>
      <w:r w:rsidRPr="00EF4390">
        <w:rPr>
          <w:rFonts w:ascii="Roboto" w:eastAsia="Times New Roman" w:hAnsi="Roboto" w:cs="Times New Roman"/>
          <w:b/>
          <w:bCs/>
          <w:color w:val="333333"/>
          <w:sz w:val="24"/>
          <w:szCs w:val="24"/>
          <w:bdr w:val="none" w:sz="0" w:space="0" w:color="auto" w:frame="1"/>
          <w:vertAlign w:val="superscript"/>
        </w:rPr>
        <w:t>2 </w:t>
      </w:r>
      <w:r w:rsidRPr="00EF4390">
        <w:rPr>
          <w:rFonts w:ascii="Roboto" w:eastAsia="Times New Roman" w:hAnsi="Roboto" w:cs="Times New Roman"/>
          <w:b/>
          <w:bCs/>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r>
        <w:rPr>
          <w:rFonts w:ascii="Roboto" w:eastAsia="Times New Roman" w:hAnsi="Roboto" w:cs="Times New Roman"/>
          <w:b/>
          <w:bCs/>
          <w:color w:val="333333"/>
          <w:sz w:val="24"/>
          <w:szCs w:val="24"/>
          <w:bdr w:val="none" w:sz="0" w:space="0" w:color="auto" w:frame="1"/>
        </w:rPr>
        <w:t>Tổng thành tiền </w:t>
      </w:r>
      <w:r w:rsidRPr="00EF4390">
        <w:rPr>
          <w:rFonts w:ascii="Roboto" w:eastAsia="Times New Roman" w:hAnsi="Roboto" w:cs="Times New Roman"/>
          <w:b/>
          <w:bCs/>
          <w:color w:val="333333"/>
          <w:sz w:val="24"/>
          <w:szCs w:val="24"/>
          <w:bdr w:val="none" w:sz="0" w:space="0" w:color="auto" w:frame="1"/>
        </w:rPr>
        <w:t xml:space="preserve"> = ………………..</w:t>
      </w:r>
    </w:p>
    <w:p w:rsidR="00EF4390" w:rsidRDefault="00EF4390" w:rsidP="00EF4390">
      <w:pPr>
        <w:spacing w:after="0" w:line="300" w:lineRule="atLeast"/>
        <w:jc w:val="both"/>
        <w:textAlignment w:val="baseline"/>
        <w:rPr>
          <w:rFonts w:ascii="Roboto" w:eastAsia="Times New Roman" w:hAnsi="Roboto" w:cs="Times New Roman"/>
          <w:b/>
          <w:bCs/>
          <w:color w:val="333333"/>
          <w:sz w:val="24"/>
          <w:szCs w:val="24"/>
          <w:bdr w:val="none" w:sz="0" w:space="0" w:color="auto" w:frame="1"/>
        </w:rPr>
      </w:pPr>
      <w:r w:rsidRPr="00EF4390">
        <w:rPr>
          <w:rFonts w:ascii="Roboto" w:eastAsia="Times New Roman" w:hAnsi="Roboto" w:cs="Times New Roman"/>
          <w:color w:val="333333"/>
          <w:sz w:val="24"/>
          <w:szCs w:val="24"/>
          <w:bdr w:val="none" w:sz="0" w:space="0" w:color="auto" w:frame="1"/>
        </w:rPr>
        <w:t>-        </w:t>
      </w:r>
      <w:r>
        <w:rPr>
          <w:rFonts w:ascii="Roboto" w:eastAsia="Times New Roman" w:hAnsi="Roboto" w:cs="Times New Roman"/>
          <w:b/>
          <w:bCs/>
          <w:color w:val="333333"/>
          <w:sz w:val="24"/>
          <w:szCs w:val="24"/>
          <w:bdr w:val="none" w:sz="0" w:space="0" w:color="auto" w:frame="1"/>
        </w:rPr>
        <w:t>Giá trị nhận thầu </w:t>
      </w:r>
      <w:r w:rsidRPr="00EF4390">
        <w:rPr>
          <w:rFonts w:ascii="Roboto" w:eastAsia="Times New Roman" w:hAnsi="Roboto" w:cs="Times New Roman"/>
          <w:b/>
          <w:bCs/>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Pr>
          <w:rFonts w:ascii="Roboto" w:eastAsia="Times New Roman" w:hAnsi="Roboto" w:cs="Times New Roman"/>
          <w:color w:val="333333"/>
          <w:sz w:val="23"/>
          <w:szCs w:val="23"/>
        </w:rPr>
        <w:t xml:space="preserve"> </w:t>
      </w:r>
      <w:r w:rsidRPr="00EF4390">
        <w:rPr>
          <w:rFonts w:ascii="Roboto" w:eastAsia="Times New Roman" w:hAnsi="Roboto" w:cs="Times New Roman"/>
          <w:i/>
          <w:iCs/>
          <w:color w:val="333333"/>
          <w:sz w:val="24"/>
          <w:szCs w:val="24"/>
          <w:bdr w:val="none" w:sz="0" w:space="0" w:color="auto" w:frame="1"/>
        </w:rPr>
        <w:t>(Bằng chữ: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Mọi phát sinh về khối lượng công việc làm vượt giá trị ban đầu phải có sự bàn bạc thống nhất giữa hai Bên A, Bên B. Nếu được Bên A chấp thuận mới có giá trị thanh toán.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9 - THANH TOÁN HỢP ĐỒNG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1:</w:t>
      </w:r>
      <w:r w:rsidRPr="00EF4390">
        <w:rPr>
          <w:rFonts w:ascii="Roboto" w:eastAsia="Times New Roman" w:hAnsi="Roboto" w:cs="Times New Roman"/>
          <w:color w:val="333333"/>
          <w:sz w:val="24"/>
          <w:szCs w:val="24"/>
          <w:bdr w:val="none" w:sz="0" w:space="0" w:color="auto" w:frame="1"/>
        </w:rPr>
        <w:t>   Ngay sau khi ký hợp đồng và bên B tập kết nhân sự, dụng cụ, thiết bị ( Bao gồm: làm lán trại,…..) thì bên A sẽ tạm ứng cho bên B bằng 15%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2: </w:t>
      </w:r>
      <w:r w:rsidRPr="00EF4390">
        <w:rPr>
          <w:rFonts w:ascii="Roboto" w:eastAsia="Times New Roman" w:hAnsi="Roboto" w:cs="Times New Roman"/>
          <w:color w:val="333333"/>
          <w:sz w:val="24"/>
          <w:szCs w:val="24"/>
          <w:bdr w:val="none" w:sz="0" w:space="0" w:color="auto" w:frame="1"/>
        </w:rPr>
        <w:t>Sau khi bên B thi công xong phần: bê tông móng, cổ cột, đà kiềng, san nền đá mi thì A sẽ tạm ứng cho bên B bằng 20%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3: </w:t>
      </w:r>
      <w:r w:rsidRPr="00EF4390">
        <w:rPr>
          <w:rFonts w:ascii="Roboto" w:eastAsia="Times New Roman" w:hAnsi="Roboto" w:cs="Times New Roman"/>
          <w:color w:val="333333"/>
          <w:sz w:val="24"/>
          <w:szCs w:val="24"/>
          <w:bdr w:val="none" w:sz="0" w:space="0" w:color="auto" w:frame="1"/>
        </w:rPr>
        <w:t>Sau khi bên B thi công xong phần: bê tông cột, bê tông dầm giằng, xây tường bao, xây tường ngăn phòng phần thân nhà thì A sẽ tạm ứng cho bên B bằng 10%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4: </w:t>
      </w:r>
      <w:r w:rsidRPr="00EF4390">
        <w:rPr>
          <w:rFonts w:ascii="Roboto" w:eastAsia="Times New Roman" w:hAnsi="Roboto" w:cs="Times New Roman"/>
          <w:color w:val="333333"/>
          <w:sz w:val="24"/>
          <w:szCs w:val="24"/>
          <w:bdr w:val="none" w:sz="0" w:space="0" w:color="auto" w:frame="1"/>
        </w:rPr>
        <w:t>Sau khi bên B thi công xong phần: bê tông cột, bê tông dầm giằng, bê tông sàn bồn nước, diềm mái, xây tường phần mái nhà thì A sẽ tạm ứng cho bên B bằng 15%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5: </w:t>
      </w:r>
      <w:r w:rsidRPr="00EF4390">
        <w:rPr>
          <w:rFonts w:ascii="Roboto" w:eastAsia="Times New Roman" w:hAnsi="Roboto" w:cs="Times New Roman"/>
          <w:color w:val="333333"/>
          <w:sz w:val="24"/>
          <w:szCs w:val="24"/>
          <w:bdr w:val="none" w:sz="0" w:space="0" w:color="auto" w:frame="1"/>
        </w:rPr>
        <w:t>Sau khi bên B thi công xong phần: khung mái lợp ngói thép mạ kẽm, lợp mái ngói, tô tường bên trong và bên ngoài nhà thì A sẽ tạm ứng cho bên B bằng 10%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6: </w:t>
      </w:r>
      <w:r w:rsidRPr="00EF4390">
        <w:rPr>
          <w:rFonts w:ascii="Roboto" w:eastAsia="Times New Roman" w:hAnsi="Roboto" w:cs="Times New Roman"/>
          <w:color w:val="333333"/>
          <w:sz w:val="24"/>
          <w:szCs w:val="24"/>
          <w:bdr w:val="none" w:sz="0" w:space="0" w:color="auto" w:frame="1"/>
        </w:rPr>
        <w:t>Sau khi bên B thi công xong cơ bản phần: ốp lát gạch các loại, trần thạch cao, sơn nước tường thì A sẽ tạm ứng cho bên B bằng 10%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7: </w:t>
      </w:r>
      <w:r w:rsidRPr="00EF4390">
        <w:rPr>
          <w:rFonts w:ascii="Roboto" w:eastAsia="Times New Roman" w:hAnsi="Roboto" w:cs="Times New Roman"/>
          <w:color w:val="333333"/>
          <w:sz w:val="24"/>
          <w:szCs w:val="24"/>
          <w:bdr w:val="none" w:sz="0" w:space="0" w:color="auto" w:frame="1"/>
        </w:rPr>
        <w:t>Sau khi bên B thi công xong phần: gia công và lắp đặt cửa các loại, thiết bị điện, thiết bị nước, lát đá granite bậc cấp thì A sẽ tạm ứng cho bên B bằng 10%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i/>
          <w:iCs/>
          <w:color w:val="333333"/>
          <w:sz w:val="24"/>
          <w:szCs w:val="24"/>
          <w:bdr w:val="none" w:sz="0" w:space="0" w:color="auto" w:frame="1"/>
        </w:rPr>
        <w:t>* Đợt 8: </w:t>
      </w:r>
      <w:r w:rsidRPr="00EF4390">
        <w:rPr>
          <w:rFonts w:ascii="Roboto" w:eastAsia="Times New Roman" w:hAnsi="Roboto" w:cs="Times New Roman"/>
          <w:color w:val="333333"/>
          <w:sz w:val="24"/>
          <w:szCs w:val="24"/>
          <w:bdr w:val="none" w:sz="0" w:space="0" w:color="auto" w:frame="1"/>
        </w:rPr>
        <w:t>Sau khi bên B thực hiện hoàn thành toàn bộ công trình và có biên bản nghiệm thu bàn giao đưa công trình vào sử dụng thì bên A thanh toán cho bên B bằng 10% giá trị hợp đồng, tương ứng số tiền là </w:t>
      </w:r>
      <w:r w:rsidRPr="00EF4390">
        <w:rPr>
          <w:rFonts w:ascii="Roboto" w:eastAsia="Times New Roman" w:hAnsi="Roboto" w:cs="Times New Roman"/>
          <w:b/>
          <w:bCs/>
          <w:color w:val="333333"/>
          <w:sz w:val="24"/>
          <w:szCs w:val="24"/>
          <w:bdr w:val="none" w:sz="0" w:space="0" w:color="auto" w:frame="1"/>
        </w:rPr>
        <w:t>…………………đồng.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Chi phí phát sinh sẽ cộng dồn khi quá 50.000.000 đồng sẽ thanh toán một lần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10. - TẠM DỪNG, HUỶ BỎ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1. Tạm dừng thực hiện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Các trường hợp tạm dừng thực hiện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Do lỗi của Bên giao thầu hoặc Bên nhận thầu gây ra.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Các trường hợp bất khả kháng.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Các trường hợp khác do hai bên thảo thuận.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Thời gian và mức đền bù thiệt hại do tạm dừng hợp đồng do hai bên thoả thuận để khắc phục.</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2. Huỷ bỏ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a. Một bên có quyền huỷ bỏ hợp đồng và không phải bồi thường thiệt hại khi bên kia vi phạm hợp đồng là điều kiện huỷ bỏ mà các bên đã thoả thuận hoặc pháp luật có quy định. Bên vi phạm hợp đồng phải bồi thường thiệt hại.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b. Bên huỷ bỏ hợp đồng phải thông báo ngay cho bên kia biết về việc huỷ bỏ; nếu không thông báo mà gây thiệt hại cho bên kia, thì bên huỷ bỏ hợp đồng phải bồi thường.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c. Khi hợp đồng bị huỷ bỏ, thì hợp đồng không có hiệu lực từ thời điểm bị huỷ bỏ và các bên phải hoàn trả cho nhau tài sản hoặc tiền.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11:    ĐIỀU CHỈNH HỢP ĐỒNG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Trong quá trình thực hiện hợp đồng, khi có sự thay đổi các nội dung trong hợp đồng hai bên sẽ thương thảo, thống nhất điều chỉnh giá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12 - QUYỀN VÀ NGHĨA VỤ CỦA BÊN 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Cung ứng đầy đủ và kịp thời vật tư cho bên B</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Cung cấp và chịu trách nhiệm về bản thiết kế công trình.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Yêu cầu bên B xử lý kịp thời và triệt để về lỗi quy trình và lỗi kỹ thuật trong quá trình thi công (nếu có).</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13 - QUYỀN VÀ NGHĨA VỤ CỦA BÊN B:</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Làm theo đúng quy trình kỹ thuật và bảm bảo an toàn lao động.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Đảm bảo mỹ thuật, chất lượng xây dựng và sửa chữa theo yêu cầu của bên 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Bàn giao công trình đúng thời hạn theo hợp đồng (……. ngày).</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Báo cáo nhân công thi công trong ngày cho bên A (có quyền thay đổi nhân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Trả lại mặt bằng (bàn, ghế, tranh ảnh…) về đúng như hiện trạng ban đầu sau khi thi công xong.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Đảm bảo trật tự và vệ sinh sạch sẽ khu vực thi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xml:space="preserve">Mỗi công trình </w:t>
      </w:r>
      <w:r w:rsidR="00C02270">
        <w:rPr>
          <w:rFonts w:ascii="Roboto" w:eastAsia="Times New Roman" w:hAnsi="Roboto" w:cs="Times New Roman"/>
          <w:color w:val="333333"/>
          <w:sz w:val="24"/>
          <w:szCs w:val="24"/>
          <w:bdr w:val="none" w:sz="0" w:space="0" w:color="auto" w:frame="1"/>
        </w:rPr>
        <w:t>…………………………………….</w:t>
      </w:r>
      <w:r w:rsidRPr="00EF4390">
        <w:rPr>
          <w:rFonts w:ascii="Roboto" w:eastAsia="Times New Roman" w:hAnsi="Roboto" w:cs="Times New Roman"/>
          <w:color w:val="333333"/>
          <w:sz w:val="24"/>
          <w:szCs w:val="24"/>
          <w:bdr w:val="none" w:sz="0" w:space="0" w:color="auto" w:frame="1"/>
        </w:rPr>
        <w:t>CAM KẾT luôn bố trí thường trực 01 đội trưởng thi công và 01 giám sát kỷ thuật để quản lý công trình, cụ thể:</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+ 01 đội trưởng thi công: thường xuyên có mặt tại công trình, chịu trách nhiệm trực tiếp điều hành mọi hoạt động liên quan đến việc thi công xây dựng công trình.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+ 01 giám sát kỷ thuật: thường xuyên có mặt tại công trường, có nhiệm vụ làm việc với chủ nhà các vấn đề liên quan đến kỷ thuật, giám sát, lường trước, phát hiện, ngăn chặn kịp thời các sai sót về kỹ thuật – cung ứng vật tư – an toàn lao động tại công trình, giám sát hoạt động của đội trưởng thi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Bố trí 01 cán bộ vật tư nhằm quản lý tốt nhất về việc cung ứng vật tư cho công trường, cũng như tư vấn cho chủ đầu tư trong việc lựa chọn vật tư hoàn thiên.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Bố trí 01 cán bộ phòng thiết kế để tư vấn cho chủ nhà những thắc mắc liên quan đến kỹ thuật, thẩm mỹ trong công đoạn lựa chọn vật liệu hoàn thiện.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14:    TRÁCH NHIỆM ĐỐI VỚI CÁC SAI SÓT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Bên A có trách nhiệm kiểm tra các sản phẩm hoàn thành, nếu có phát hiện những thiếu xót phải thông báo và yêu cầu Bên B phải khắc phục kịp thời.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      Bên B có trách nhiệm khắc phục những thiếu sót do bên giao nhận thầu phát hiện và yêu cầu.</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15:    RỦI RO VÀ TRÁCH NHIỆM CỦA CÁC BÊN</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Trong quá trình thực hiện hợp đồng, nếu có rủi ro nào xảy ra thì hai bên phải có trách nhiệm cùng phối hợp xử lý.</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16:    BẤT KHẢ KHÁNG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Sự kiện bất khả kháng là sự kiện xảy ra mang tính khách quan và nằm ngoài tầm kiểm soát của các bên như động đất, bão, lũ lụt, sóng thần, lở đất, hỏa hoạn, chiến tranh hoặc có nguy cơ xảy ra chiến tranh…và các thảm họa khác chưa lường hết được, sự thay đổi chính sách hoặc ngăn cấm của cơ quan có thẩm quyền tại Việt Nam.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Tiến hành các biện pháp ngăn ngừa hợp lý và các biện pháp thay thế cần thiết để hạn chế tối đa ảnh hưởng do sư kiện bất khả kháng gây ra.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Thông báo ngay cho bên kia bằng văn bản về sự kiện bất khả kháng xảy ra trong vòng 7 ngày ngay sau khi xảy ra sự kiện bất khả kháng.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trường hợp xảy ra sự kiện bất khả kháng, thời gian thực hiện hợp đồng sẽ được kéo dài bằng thời gian diễn ra sự kiện bất khả kháng mà bên bị ảnh hưởng không thể thực hiện các nghĩa vụ theo hợp đồng mình.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17:    THƯỞNG PHẠT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trường hợp Bên B phải tạm dừng thi công quá 1 tuần do lỗi của Bên A (như công trình thiếu các thủ tục pháp lý theo quy định quản lý xây dựng của nhà nước, hồ sơ thiết kế kỹ thuật thi công, mặt bằng thi công…) thì Bên A phải bồi thường thiệt hại về các khoản chi phí mà Bên B đã bỏ ra trong thời gian tạm ngừng thi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trường hợp Bên B phải tạm dừng thi công quá 30 ngày do những lỗi nói trên của Bên A, Bên B có quyền đơn phương chấm dứt hợp đồng, Bên A phải nghiệm thu, thanh toán cho Bên B toàn bộ khối lượng đã thi công, dựa trên cơ sở của hồ sơ nghiệm thu công việc xây dựng hoàn thành trước đó. Ngoài ra, Bên A còn phải thanh toán những thiệt hại về máy móc, thiết bị, lương công nhân… nằm chờ trên công trường do việc tạm dừng thi công gây ra.</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trường hợp Bên B phải tạm dừng thi công quá 1 tuần do lỗi của các Bên A-B (như thiếu vật liệu, nhân công, thiếu các thủ tục pháp lý theo quy định đối với bên thi công…) thì 2 Bên phải bồi thường thiệt hại về các khoản chi phí mà một trong hai Bên phải bỏ ra trong thời gian tạm ngừng thi công. Trong trường hợp phải tạm dừng thi công quá 30 ngày do những lỗi nói trên của 2 Bên có quyền đơn phương chấm đứt hợp đồng. Phải nghiệm thu thanh toán toàn bộ khối lượng đã thi công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18:    GIẢI QUYẾT TRANH CHẤP HỢP ĐỒNG XÂY DỰNG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trường hợp có vướng mắc trong quá trình thực hiện hợp đồng, hai bên có trách nhiệm chủ động bàn bạc để tháo gỡ và thương lượng giải quyết.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Trường hợp không đạt được thỏa thuận giữa các bên, việc giải quyết tranh chấp thông qua Tòa kinh tế Tòa án TP. Hồ Chí Minh giải quyết theo quy định của pháp luật.</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19:    THANH LÝ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lastRenderedPageBreak/>
        <w:t>-           Ngay sau khi có quyết định phê duyệt quyết toán hai bên tiến hành thanh lý và chấm dứt hiệu lực của hợp đồng cũng như mọi nghĩa vụ liên quan khác.</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Việc thanh lý hợp đồng phải thực hiện xong trong thời hạn 10 ngày kể từ ngày hai bên hoàn thành các nghĩa vụ theo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20:    HIỆU LỰC CỦA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Hợp đồng này có hiệu lực kể từ ngày ký đến khi hai bên làm xong thủ tục quyết toán và nghiệm thu thanh lý hợp đồng.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ĐIỀU 21 - ĐIỀU KHOẢN CHUNG</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Hợp đồng này được đảm bảo bằng pháp luật Việt Nam. Hai bên cam kết thực hiện nghiêm túc các điều khoản đã được ký kết, không bên nào được phép đơn phương chấm dứt hợp đồng mà không thông báo cho bên còn lại trong vòng 10 ngày. Nếu bên nào đơn phương huỷ bỏ hợp đồng sẽ phải bồi thường toàn bộ giá trị hợp đồng và các chi phí phát sinh khác (nếu có).</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Trong quá trình thực hiện, nếu có khó khăn, trở ngại thì hai bên sẽ thông báo cho nhau để cùng bàn bạc giải quyết. Trường hợp xảy ra tranh chấp trong giới hạn hợp đồng này mà hai bên không tự giải quyết được thì sẽ chuyển đến Toà án kinh tế giải quyết, quyết định của Toà án là quyết định cuối cùng buộc hai bên phải thi hành.</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Hợp đồng này được lập thành 02 bản, mỗi bên giữ 01 bản có giá trị như nhau và có hiệu lực từ ngày ký.</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color w:val="333333"/>
          <w:sz w:val="24"/>
          <w:szCs w:val="24"/>
          <w:bdr w:val="none" w:sz="0" w:space="0" w:color="auto" w:frame="1"/>
        </w:rPr>
        <w:t> </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ĐẠI DIỆN BÊN A                                                                        ĐẠI DIỆN BÊN B</w:t>
      </w:r>
    </w:p>
    <w:p w:rsidR="00EF4390" w:rsidRPr="00EF4390" w:rsidRDefault="00EF4390" w:rsidP="00EF4390">
      <w:pPr>
        <w:spacing w:after="0" w:line="300" w:lineRule="atLeast"/>
        <w:jc w:val="both"/>
        <w:textAlignment w:val="baseline"/>
        <w:rPr>
          <w:rFonts w:ascii="Roboto" w:eastAsia="Times New Roman" w:hAnsi="Roboto" w:cs="Times New Roman"/>
          <w:color w:val="333333"/>
          <w:sz w:val="23"/>
          <w:szCs w:val="23"/>
        </w:rPr>
      </w:pPr>
      <w:r w:rsidRPr="00EF4390">
        <w:rPr>
          <w:rFonts w:ascii="Roboto" w:eastAsia="Times New Roman" w:hAnsi="Roboto" w:cs="Times New Roman"/>
          <w:b/>
          <w:bCs/>
          <w:color w:val="333333"/>
          <w:sz w:val="24"/>
          <w:szCs w:val="24"/>
          <w:bdr w:val="none" w:sz="0" w:space="0" w:color="auto" w:frame="1"/>
        </w:rPr>
        <w:t>                                                                                                              </w:t>
      </w:r>
      <w:r>
        <w:rPr>
          <w:rFonts w:ascii="Roboto" w:eastAsia="Times New Roman" w:hAnsi="Roboto" w:cs="Times New Roman"/>
          <w:b/>
          <w:bCs/>
          <w:color w:val="333333"/>
          <w:sz w:val="24"/>
          <w:szCs w:val="24"/>
          <w:bdr w:val="none" w:sz="0" w:space="0" w:color="auto" w:frame="1"/>
        </w:rPr>
        <w:t xml:space="preserve">         </w:t>
      </w:r>
      <w:r w:rsidRPr="00EF4390">
        <w:rPr>
          <w:rFonts w:ascii="Roboto" w:eastAsia="Times New Roman" w:hAnsi="Roboto" w:cs="Times New Roman"/>
          <w:b/>
          <w:bCs/>
          <w:color w:val="333333"/>
          <w:sz w:val="24"/>
          <w:szCs w:val="24"/>
          <w:bdr w:val="none" w:sz="0" w:space="0" w:color="auto" w:frame="1"/>
        </w:rPr>
        <w:t>  Giám Đốc</w:t>
      </w:r>
    </w:p>
    <w:p w:rsidR="00A44782" w:rsidRDefault="00A44782"/>
    <w:sectPr w:rsidR="00A4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ACE"/>
    <w:multiLevelType w:val="multilevel"/>
    <w:tmpl w:val="EAEC0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43787"/>
    <w:multiLevelType w:val="multilevel"/>
    <w:tmpl w:val="C8F02B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A36B7"/>
    <w:multiLevelType w:val="multilevel"/>
    <w:tmpl w:val="765C07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047AD"/>
    <w:multiLevelType w:val="multilevel"/>
    <w:tmpl w:val="DB84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6323B"/>
    <w:multiLevelType w:val="multilevel"/>
    <w:tmpl w:val="8FC4C2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405DDD"/>
    <w:multiLevelType w:val="multilevel"/>
    <w:tmpl w:val="4B68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416DD"/>
    <w:multiLevelType w:val="multilevel"/>
    <w:tmpl w:val="84620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E56F9"/>
    <w:multiLevelType w:val="multilevel"/>
    <w:tmpl w:val="B898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758ED"/>
    <w:multiLevelType w:val="multilevel"/>
    <w:tmpl w:val="8654C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A2E4A"/>
    <w:multiLevelType w:val="multilevel"/>
    <w:tmpl w:val="34A86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106EAD"/>
    <w:multiLevelType w:val="multilevel"/>
    <w:tmpl w:val="3E408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460419">
    <w:abstractNumId w:val="3"/>
  </w:num>
  <w:num w:numId="2" w16cid:durableId="1767458076">
    <w:abstractNumId w:val="8"/>
  </w:num>
  <w:num w:numId="3" w16cid:durableId="609318569">
    <w:abstractNumId w:val="9"/>
  </w:num>
  <w:num w:numId="4" w16cid:durableId="2050689881">
    <w:abstractNumId w:val="5"/>
  </w:num>
  <w:num w:numId="5" w16cid:durableId="1566841174">
    <w:abstractNumId w:val="0"/>
  </w:num>
  <w:num w:numId="6" w16cid:durableId="1428386391">
    <w:abstractNumId w:val="7"/>
  </w:num>
  <w:num w:numId="7" w16cid:durableId="798036249">
    <w:abstractNumId w:val="10"/>
  </w:num>
  <w:num w:numId="8" w16cid:durableId="282345973">
    <w:abstractNumId w:val="1"/>
  </w:num>
  <w:num w:numId="9" w16cid:durableId="2026125816">
    <w:abstractNumId w:val="6"/>
  </w:num>
  <w:num w:numId="10" w16cid:durableId="1706632804">
    <w:abstractNumId w:val="4"/>
  </w:num>
  <w:num w:numId="11" w16cid:durableId="71797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390"/>
    <w:rsid w:val="00115617"/>
    <w:rsid w:val="00A44782"/>
    <w:rsid w:val="00C02270"/>
    <w:rsid w:val="00E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69A6"/>
  <w15:docId w15:val="{51BBAE68-E829-4A28-97EC-5230062D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3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390"/>
    <w:rPr>
      <w:b/>
      <w:bCs/>
    </w:rPr>
  </w:style>
  <w:style w:type="character" w:styleId="Hyperlink">
    <w:name w:val="Hyperlink"/>
    <w:basedOn w:val="DefaultParagraphFont"/>
    <w:uiPriority w:val="99"/>
    <w:semiHidden/>
    <w:unhideWhenUsed/>
    <w:rsid w:val="00EF4390"/>
    <w:rPr>
      <w:color w:val="0000FF"/>
      <w:u w:val="single"/>
    </w:rPr>
  </w:style>
  <w:style w:type="character" w:styleId="Emphasis">
    <w:name w:val="Emphasis"/>
    <w:basedOn w:val="DefaultParagraphFont"/>
    <w:uiPriority w:val="20"/>
    <w:qFormat/>
    <w:rsid w:val="00EF4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dcterms:created xsi:type="dcterms:W3CDTF">2021-01-05T04:52:00Z</dcterms:created>
  <dcterms:modified xsi:type="dcterms:W3CDTF">2023-09-21T04:25:00Z</dcterms:modified>
</cp:coreProperties>
</file>